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44"/>
        <w:gridCol w:w="2034"/>
        <w:gridCol w:w="1712"/>
      </w:tblGrid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п\п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Складові завдання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Ціна</w:t>
            </w:r>
          </w:p>
        </w:tc>
      </w:tr>
      <w:tr w:rsidR="00E6734E" w:rsidRPr="00E6734E" w:rsidTr="00744362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Специфікація №1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(Ноутбуки) - викладачі 4 шт.+комп'ютери 16 шт.+комплектуючі+мережеве обладнання+програмне забезпечення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Ноутбук DellInspiron 5770 (I573810DIW-80B) Black: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Екран 17.3 (1920x1080) Full HD, глянцевий з антибліковим покриттям / IntelCore i3-6006U (2.0 ГГц) / RAM 8 ГБ / HDD 1 ТБ / Intel HD Graphics 520 / DVD±RW / LAN / Wi-Fi / Bluetooth / веб-камера / Windows 10 Home / 2.8 кг / чорний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шт.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(для вчителів)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23100*4=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92400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 </w:t>
            </w: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Комп’ютери (стаціонарні)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16 шт.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(для учнів)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250000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 </w:t>
            </w: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Гарнітура повно розмірна RazerKrakenPro V2 White (RZ04-02050200-R3M1)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18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1649*18=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29682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 </w:t>
            </w: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Мишка, USB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20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200*20= 4000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Маршрутизатор TP-Link TL-WR845N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599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 </w:t>
            </w: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Акустична система F&amp;D A</w:t>
            </w:r>
            <w:r w:rsidRPr="00E6734E">
              <w:rPr>
                <w:rFonts w:ascii="Cambria Math" w:eastAsia="Calibri" w:hAnsi="Cambria Math" w:cs="Times New Roman"/>
                <w:sz w:val="28"/>
                <w:szCs w:val="28"/>
                <w:lang w:val="uk-UA" w:bidi="en-US"/>
              </w:rPr>
              <w:t>‐</w:t>
            </w: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530U black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1620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Ліцензійне спеціалізоване програмне забезпечення "NIBELUNG" для лінгафонного кабінету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Ліцензія с кодом реєстрації на 16 ПК +4 ноутбуки (16+4)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68 000гнр.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Комутатор мережевий TP</w:t>
            </w:r>
            <w:r w:rsidRPr="00E6734E">
              <w:rPr>
                <w:rFonts w:ascii="Cambria Math" w:eastAsia="Calibri" w:hAnsi="Cambria Math" w:cs="Times New Roman"/>
                <w:sz w:val="28"/>
                <w:szCs w:val="28"/>
                <w:lang w:val="uk-UA" w:bidi="en-US"/>
              </w:rPr>
              <w:t>‐</w:t>
            </w: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Link TL</w:t>
            </w:r>
            <w:r w:rsidRPr="00E6734E">
              <w:rPr>
                <w:rFonts w:ascii="Cambria Math" w:eastAsia="Calibri" w:hAnsi="Cambria Math" w:cs="Times New Roman"/>
                <w:sz w:val="28"/>
                <w:szCs w:val="28"/>
                <w:lang w:val="uk-UA" w:bidi="en-US"/>
              </w:rPr>
              <w:t>‐</w:t>
            </w: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SG1024D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2079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Програмний продукт Windows 10 Professional 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900*20=18000 грн</w:t>
            </w: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E6734E" w:rsidRPr="00E6734E" w:rsidRDefault="00E6734E" w:rsidP="00E6734E">
      <w:pPr>
        <w:rPr>
          <w:rFonts w:ascii="Calibri" w:eastAsia="Calibri" w:hAnsi="Calibri" w:cs="Times New Roman"/>
          <w:lang w:val="uk-UA"/>
        </w:rPr>
      </w:pPr>
      <w:r w:rsidRPr="00E6734E">
        <w:rPr>
          <w:rFonts w:ascii="Calibri" w:eastAsia="Calibri" w:hAnsi="Calibri" w:cs="Times New Roman"/>
          <w:lang w:val="uk-UA"/>
        </w:rPr>
        <w:br w:type="page"/>
      </w:r>
    </w:p>
    <w:tbl>
      <w:tblPr>
        <w:tblW w:w="51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461"/>
        <w:gridCol w:w="2149"/>
        <w:gridCol w:w="1364"/>
      </w:tblGrid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Програмний продукт Office standard 2016 UKR OLP NL Acdmc Non</w:t>
            </w:r>
            <w:r w:rsidRPr="00E6734E">
              <w:rPr>
                <w:rFonts w:ascii="Calibri" w:eastAsia="Calibri" w:hAnsi="Calibri" w:cs="Times New Roman"/>
                <w:sz w:val="28"/>
                <w:szCs w:val="28"/>
                <w:lang w:val="uk-UA" w:bidi="en-US"/>
              </w:rPr>
              <w:t>‐</w:t>
            </w: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 xml:space="preserve">specific Applications 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6000*20= 12000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  <w:lang w:val="uk-UA" w:bidi="en-US"/>
              </w:rPr>
              <w:t>Програмний продукт Антівірус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8000*2=</w:t>
            </w:r>
          </w:p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16000 грн</w:t>
            </w: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hyperlink r:id="rId5" w:history="1">
              <w:r w:rsidRPr="00E6734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uk-UA" w:bidi="en-US"/>
                </w:rPr>
                <w:t>Принтер Epson L132 (C11CE58403) + USB cable</w:t>
              </w:r>
              <w:r w:rsidRPr="00E6734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uk-UA" w:bidi="en-US"/>
                </w:rPr>
                <w:br/>
              </w:r>
            </w:hyperlink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3925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keepNext/>
              <w:keepLines/>
              <w:shd w:val="clear" w:color="auto" w:fill="FFFFFF"/>
              <w:spacing w:after="210"/>
              <w:ind w:right="-1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Ламінатор</w:t>
            </w:r>
            <w:r w:rsidRPr="00E673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GBC Fusion 1000L A3 (4400745EU)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1777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keepNext/>
              <w:keepLines/>
              <w:shd w:val="clear" w:color="auto" w:fill="FFFFFF"/>
              <w:spacing w:after="60" w:line="420" w:lineRule="atLeast"/>
              <w:ind w:right="-1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  <w:lang w:val="uk-UA"/>
              </w:rPr>
            </w:pPr>
            <w:r w:rsidRPr="00E6734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val="uk-UA"/>
              </w:rPr>
              <w:t>Очки віртуальної реальності Robo VR Z5 Original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1500 грн.</w:t>
            </w: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РАЗОМ: </w:t>
            </w: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501 5</w:t>
            </w:r>
            <w:r w:rsidRPr="00E6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82 грн.</w:t>
            </w: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73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6734E" w:rsidRPr="00E6734E" w:rsidTr="00744362">
        <w:trPr>
          <w:jc w:val="center"/>
        </w:trPr>
        <w:tc>
          <w:tcPr>
            <w:tcW w:w="33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17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:rsidR="00E6734E" w:rsidRPr="00E6734E" w:rsidRDefault="00E6734E" w:rsidP="00E673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1"/>
        <w:gridCol w:w="4111"/>
        <w:gridCol w:w="2094"/>
        <w:gridCol w:w="3720"/>
      </w:tblGrid>
      <w:tr w:rsidR="00E6734E" w:rsidRPr="00E6734E" w:rsidTr="00744362">
        <w:tc>
          <w:tcPr>
            <w:tcW w:w="10456" w:type="dxa"/>
            <w:gridSpan w:val="4"/>
          </w:tcPr>
          <w:p w:rsidR="00E6734E" w:rsidRPr="00E6734E" w:rsidRDefault="00E6734E" w:rsidP="00E6734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Специфікація №2</w:t>
            </w:r>
          </w:p>
          <w:p w:rsidR="00E6734E" w:rsidRPr="00E6734E" w:rsidRDefault="00E6734E" w:rsidP="00E6734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(Інтерактивний комплект)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Інтерактивна дошка SMART Board SMB 680V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32460 грн.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Інтерактивний, мультимедійний проектор Epson EB-536Wi (V11H670040)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fldChar w:fldCharType="begin"/>
            </w: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instrText xml:space="preserve"> HYPERLINK "https://www.googleadservices.com/pagead/aclk?sa=L&amp;ai=DChcSEwiWrpzI1JviAhUZppoKHQW3A-8YABAVGgJsbQ&amp;ohost=www.google.com.ua&amp;cid=CAASEuRosJLr9YjMT6pl8C9q-jzrNw&amp;sig=AOD64_3qAXMvt0Tu2Gbywzq13hwVs919Mg&amp;ctype=5&amp;q=&amp;ved=0ahUKEwiylZPI1JviAhVUkMMKHUZoAr8Q9aACCPQB&amp;adurl=" \t "_blank" </w:instrText>
            </w: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fldChar w:fldCharType="separate"/>
            </w:r>
          </w:p>
          <w:p w:rsidR="00E6734E" w:rsidRPr="00E6734E" w:rsidRDefault="00E6734E" w:rsidP="00E6734E">
            <w:pPr>
              <w:spacing w:line="300" w:lineRule="atLeast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47325грн.</w:t>
            </w: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fldChar w:fldCharType="end"/>
            </w:r>
            <w:hyperlink r:id="rId6" w:tgtFrame="_blank" w:history="1"/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Настінне кріплення (ELPMB45) для короткофокусного проектору 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6609 грн.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Кабель Cablexpert HDMI - HDMI v1.4 15 м (CC-HDMI4-15M)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fldChar w:fldCharType="begin"/>
            </w: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instrText xml:space="preserve"> HYPERLINK "https://www.googleadservices.com/pagead/aclk?sa=L&amp;ai=DChcSEwid06_91ZviAhVci7IKHU-SDUcYABAQGgJscg&amp;ohost=www.google.com.ua&amp;cid=CAASEuRo7gyMtB5S5h4rMGF4yOqk2g&amp;sig=AOD64_0WHDDd0YtfZQQaIIFTAQrBYo8bfQ&amp;ctype=5&amp;q=&amp;ved=0ahUKEwjw8KX91ZviAhVmkosKHbjWCPAQ9aACCDQ&amp;adurl=" \t "_blank" </w:instrText>
            </w: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fldChar w:fldCharType="separate"/>
            </w:r>
          </w:p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839грн.</w:t>
            </w: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E6734E" w:rsidRPr="00E6734E" w:rsidTr="00744362">
        <w:tc>
          <w:tcPr>
            <w:tcW w:w="6736" w:type="dxa"/>
            <w:gridSpan w:val="3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87</w:t>
            </w: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233грн.</w:t>
            </w:r>
          </w:p>
        </w:tc>
      </w:tr>
      <w:tr w:rsidR="00E6734E" w:rsidRPr="00E6734E" w:rsidTr="00744362">
        <w:tc>
          <w:tcPr>
            <w:tcW w:w="10456" w:type="dxa"/>
            <w:gridSpan w:val="4"/>
          </w:tcPr>
          <w:p w:rsidR="00E6734E" w:rsidRPr="00E6734E" w:rsidRDefault="00E6734E" w:rsidP="00E6734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Специфікація №3 </w:t>
            </w:r>
          </w:p>
          <w:p w:rsidR="00E6734E" w:rsidRPr="00E6734E" w:rsidRDefault="00E6734E" w:rsidP="00E6734E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673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(Меблі) – на 16 учнівських місць + 4 викладача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Шафа офісна металева ШКГ-9 в*ш*г,(мм): 1970*900*455 для збереження комп’ютерної техніки. Припустиме навантаження на полицю - 60 кг. Стійке порошкове покриття. Фото на додатку 1.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6500 грн.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Стіл вчителя з тумбою</w:t>
            </w:r>
          </w:p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80493+80494</w:t>
            </w:r>
          </w:p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Габаритні розміри: ширина - 1200мм, глибина - 600мм, </w:t>
            </w: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висота - 764мм. Фото на додатку 1.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2000 грн.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Стілець Ізо хром Неаполь N-55</w:t>
            </w:r>
          </w:p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012563. Фото додається. 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800 грн.</w:t>
            </w:r>
          </w:p>
        </w:tc>
      </w:tr>
      <w:tr w:rsidR="00E6734E" w:rsidRPr="00E6734E" w:rsidTr="00744362">
        <w:trPr>
          <w:trHeight w:val="664"/>
        </w:trPr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Стіл учнівський 1-місний, 4-місний (на замовлення). Додаток 2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16шт.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2025*16=32400 грн.</w:t>
            </w:r>
          </w:p>
        </w:tc>
      </w:tr>
      <w:tr w:rsidR="00E6734E" w:rsidRPr="00E6734E" w:rsidTr="00744362">
        <w:tc>
          <w:tcPr>
            <w:tcW w:w="531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4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Стілець учнівський регульований Кругла труба</w:t>
            </w:r>
          </w:p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90295. Габаритні розміри: ширина - 380мм, глибина -350мм, висота регулюється -380, 420 і 460мм відповідно для 1-3, 4-7 та 8-11 класів.</w:t>
            </w:r>
          </w:p>
        </w:tc>
        <w:tc>
          <w:tcPr>
            <w:tcW w:w="2094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sz w:val="28"/>
                <w:szCs w:val="28"/>
              </w:rPr>
              <w:t>16шт.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500*16=8000 грн.</w:t>
            </w:r>
          </w:p>
        </w:tc>
      </w:tr>
      <w:tr w:rsidR="00E6734E" w:rsidRPr="00E6734E" w:rsidTr="00744362">
        <w:tc>
          <w:tcPr>
            <w:tcW w:w="6736" w:type="dxa"/>
            <w:gridSpan w:val="3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49 </w:t>
            </w: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700грн</w:t>
            </w: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E6734E" w:rsidRPr="00E6734E" w:rsidTr="00744362">
        <w:tc>
          <w:tcPr>
            <w:tcW w:w="6736" w:type="dxa"/>
            <w:gridSpan w:val="3"/>
          </w:tcPr>
          <w:p w:rsidR="00E6734E" w:rsidRPr="00E6734E" w:rsidRDefault="00E6734E" w:rsidP="00E6734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Доставка, монтаж, встановлення, введення в експлуатацію та налаштування</w:t>
            </w:r>
          </w:p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лінгафонних кабінетів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60 000 грн</w:t>
            </w:r>
            <w:r w:rsidRPr="00E673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E6734E" w:rsidRPr="00E6734E" w:rsidTr="00744362">
        <w:tc>
          <w:tcPr>
            <w:tcW w:w="6736" w:type="dxa"/>
            <w:gridSpan w:val="3"/>
          </w:tcPr>
          <w:p w:rsidR="00E6734E" w:rsidRPr="00E6734E" w:rsidRDefault="00E6734E" w:rsidP="00E6734E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3720" w:type="dxa"/>
          </w:tcPr>
          <w:p w:rsidR="00E6734E" w:rsidRPr="00E6734E" w:rsidRDefault="00E6734E" w:rsidP="00E6734E">
            <w:pPr>
              <w:ind w:right="-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698 515грн</w:t>
            </w:r>
            <w:r w:rsidRPr="00E673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.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4E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6E5F20"/>
    <w:rsid w:val="00735FB7"/>
    <w:rsid w:val="00754EE4"/>
    <w:rsid w:val="007A7681"/>
    <w:rsid w:val="007D3637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6734E"/>
    <w:rsid w:val="00EB0475"/>
    <w:rsid w:val="00EE0C1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4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4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adservices.com/pagead/aclk?sa=L&amp;ai=DChcSEwiWrpzI1JviAhUZppoKHQW3A-8YABAeGgJsbQ&amp;ohost=www.google.com.ua&amp;cid=CAASEuRosJLr9YjMT6pl8C9q-jzrNw&amp;sig=AOD64_3Kka4btjqJEk24GSWHejY_hF_5oA&amp;ctype=5&amp;q=&amp;ved=0ahUKEwiylZPI1JviAhVUkMMKHUZoAr8Q9aACCPoB&amp;adurl=" TargetMode="External"/><Relationship Id="rId5" Type="http://schemas.openxmlformats.org/officeDocument/2006/relationships/hyperlink" Target="https://rozetka.com.ua/ua/epson_c11ce58403/p126561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2019-07-09T08:42:00Z</dcterms:created>
  <dcterms:modified xsi:type="dcterms:W3CDTF">2019-07-09T08:42:00Z</dcterms:modified>
</cp:coreProperties>
</file>