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 вартість, грн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Ремонтно-будівельні роботи, спортивне обладнання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1 414 096,00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Виготовлення ПКД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150 000,00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9C1BEA" w:rsidRDefault="009C1BEA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156 409,00</w:t>
            </w:r>
          </w:p>
        </w:tc>
      </w:tr>
      <w:tr w:rsidR="00DC3181" w:rsidRPr="005F5038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DC3181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  <w:r w:rsidRPr="00DC318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  <w:t>Обов'язково 5% передбачити на виготовлення проектно-кошторисної документації та 10% на непередбачувані витрати.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A7FF7" w:rsidRDefault="001A7FF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1 720 505,00</w:t>
            </w:r>
            <w:bookmarkStart w:id="0" w:name="_GoBack"/>
            <w:bookmarkEnd w:id="0"/>
          </w:p>
        </w:tc>
      </w:tr>
    </w:tbl>
    <w:p w:rsidR="00201C2E" w:rsidRDefault="00201C2E">
      <w:pPr>
        <w:rPr>
          <w:lang w:val="uk-UA"/>
        </w:rPr>
      </w:pPr>
    </w:p>
    <w:p w:rsidR="00DC3181" w:rsidRDefault="00DC3181">
      <w:pPr>
        <w:rPr>
          <w:lang w:val="uk-UA"/>
        </w:rPr>
      </w:pPr>
      <w:r>
        <w:rPr>
          <w:lang w:val="uk-UA"/>
        </w:rPr>
        <w:t>В</w:t>
      </w:r>
      <w:r w:rsidRPr="00DC3181">
        <w:rPr>
          <w:lang w:val="uk-UA"/>
        </w:rPr>
        <w:t>рах</w:t>
      </w:r>
      <w:r>
        <w:rPr>
          <w:lang w:val="uk-UA"/>
        </w:rPr>
        <w:t>овуйте</w:t>
      </w:r>
      <w:r w:rsidRPr="00DC3181">
        <w:rPr>
          <w:lang w:val="uk-UA"/>
        </w:rPr>
        <w:t xml:space="preserve"> в конкурсних проектах</w:t>
      </w:r>
      <w:r>
        <w:rPr>
          <w:lang w:val="uk-UA"/>
        </w:rPr>
        <w:t>:</w:t>
      </w:r>
    </w:p>
    <w:p w:rsidR="00DC3181" w:rsidRPr="00DC3181" w:rsidRDefault="00DC3181" w:rsidP="00DC3181">
      <w:pPr>
        <w:rPr>
          <w:lang w:val="uk-UA"/>
        </w:rPr>
      </w:pPr>
      <w:r>
        <w:rPr>
          <w:lang w:val="uk-UA"/>
        </w:rPr>
        <w:t xml:space="preserve">- </w:t>
      </w:r>
      <w:r w:rsidRPr="00DC3181">
        <w:rPr>
          <w:lang w:val="uk-UA"/>
        </w:rPr>
        <w:t>витрати по доставці та монтажні роботи;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обладнання;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огородження;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по влаштуванню основи під покриття майданчиків;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адміністративні витрати (кошти на технічний нагляд, проектні роботи, експертизу об'єктів, авторський нагляд, покриття ризиків, інфляційні ризики тощо).</w:t>
      </w:r>
    </w:p>
    <w:p w:rsidR="00DC3181" w:rsidRPr="00DC3181" w:rsidRDefault="00DC3181" w:rsidP="00DC3181">
      <w:pPr>
        <w:rPr>
          <w:lang w:val="uk-UA"/>
        </w:rPr>
      </w:pPr>
      <w:r w:rsidRPr="00DC3181">
        <w:rPr>
          <w:lang w:val="uk-UA"/>
        </w:rPr>
        <w:br/>
        <w:t>В</w:t>
      </w:r>
      <w:r>
        <w:rPr>
          <w:lang w:val="uk-UA"/>
        </w:rPr>
        <w:t>ід моменту проведення конкурсу може с</w:t>
      </w:r>
      <w:r w:rsidRPr="00DC3181">
        <w:rPr>
          <w:lang w:val="uk-UA"/>
        </w:rPr>
        <w:t>уттєво зрос</w:t>
      </w:r>
      <w:r>
        <w:rPr>
          <w:lang w:val="uk-UA"/>
        </w:rPr>
        <w:t>ти</w:t>
      </w:r>
      <w:r w:rsidRPr="00DC3181">
        <w:rPr>
          <w:lang w:val="uk-UA"/>
        </w:rPr>
        <w:t xml:space="preserve"> вартість матеріалів обладнання.</w:t>
      </w: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A7FF7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1BEA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CF2B"/>
  <w15:docId w15:val="{64C6886E-A1D8-4B9E-B00B-E54FCA63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Oleksandr Kovalchuk</cp:lastModifiedBy>
  <cp:revision>2</cp:revision>
  <dcterms:created xsi:type="dcterms:W3CDTF">2020-09-29T18:28:00Z</dcterms:created>
  <dcterms:modified xsi:type="dcterms:W3CDTF">2020-09-29T18:28:00Z</dcterms:modified>
</cp:coreProperties>
</file>